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5941" w14:textId="77777777" w:rsidR="0002584E" w:rsidRDefault="0002584E" w:rsidP="0002584E">
      <w:pPr>
        <w:pStyle w:val="TemplateHeading1"/>
        <w:jc w:val="center"/>
      </w:pPr>
      <w:bookmarkStart w:id="0" w:name="_Toc26530876"/>
      <w:bookmarkStart w:id="1" w:name="_Toc526326146"/>
      <w:bookmarkStart w:id="2" w:name="_Toc526341132"/>
      <w:r>
        <w:t>APPENDIX A</w:t>
      </w:r>
      <w:bookmarkEnd w:id="0"/>
      <w:r>
        <w:t xml:space="preserve"> </w:t>
      </w:r>
      <w:bookmarkEnd w:id="1"/>
      <w:bookmarkEnd w:id="2"/>
    </w:p>
    <w:p w14:paraId="1A3FCEEF" w14:textId="77777777" w:rsidR="0002584E" w:rsidRDefault="0002584E" w:rsidP="0002584E">
      <w:pPr>
        <w:pStyle w:val="TemplateHeading2"/>
        <w:jc w:val="center"/>
      </w:pPr>
      <w:bookmarkStart w:id="3" w:name="_Toc26530877"/>
      <w:r>
        <w:t>Work Coverage</w:t>
      </w:r>
      <w:bookmarkEnd w:id="3"/>
    </w:p>
    <w:p w14:paraId="3B9B8E04" w14:textId="77777777" w:rsidR="0002584E" w:rsidRPr="005A6031" w:rsidRDefault="0002584E" w:rsidP="0002584E">
      <w:pPr>
        <w:rPr>
          <w:b/>
        </w:rPr>
      </w:pPr>
      <w:r w:rsidRPr="005A6031">
        <w:rPr>
          <w:b/>
        </w:rPr>
        <w:t>1.</w:t>
      </w:r>
      <w:r w:rsidRPr="005A6031">
        <w:rPr>
          <w:b/>
        </w:rPr>
        <w:tab/>
        <w:t xml:space="preserve">Work Coverage </w:t>
      </w:r>
      <w:r w:rsidRPr="005A6031">
        <w:rPr>
          <w:b/>
        </w:rPr>
        <w:tab/>
      </w:r>
    </w:p>
    <w:p w14:paraId="59A41342" w14:textId="77777777" w:rsidR="0002584E" w:rsidRDefault="0002584E" w:rsidP="0002584E">
      <w:pPr>
        <w:rPr>
          <w:szCs w:val="20"/>
        </w:rPr>
      </w:pPr>
    </w:p>
    <w:p w14:paraId="0683A2B9" w14:textId="77777777" w:rsidR="0002584E" w:rsidRDefault="0002584E" w:rsidP="0002584E">
      <w:pPr>
        <w:ind w:right="142"/>
        <w:textAlignment w:val="baseline"/>
        <w:rPr>
          <w:rFonts w:eastAsia="Arial"/>
          <w:color w:val="000000"/>
          <w:sz w:val="19"/>
        </w:rPr>
      </w:pPr>
      <w:r>
        <w:rPr>
          <w:rFonts w:eastAsia="Arial"/>
          <w:color w:val="000000"/>
          <w:sz w:val="19"/>
        </w:rPr>
        <w:t>In submitting a bid to this RFSA, Bidders will have the opportunity to select which Regions they will be pre-qualified to provide services to, should their bid result in the issuance of an SA.</w:t>
      </w:r>
    </w:p>
    <w:p w14:paraId="03063B39" w14:textId="77777777" w:rsidR="0002584E" w:rsidRDefault="0002584E" w:rsidP="0002584E">
      <w:pPr>
        <w:ind w:right="142"/>
        <w:textAlignment w:val="baseline"/>
        <w:rPr>
          <w:rFonts w:eastAsia="Arial"/>
          <w:color w:val="000000"/>
          <w:sz w:val="19"/>
        </w:rPr>
      </w:pPr>
    </w:p>
    <w:p w14:paraId="211AAD09" w14:textId="77777777" w:rsidR="0002584E" w:rsidRDefault="0002584E" w:rsidP="0002584E">
      <w:pPr>
        <w:ind w:right="142"/>
        <w:textAlignment w:val="baseline"/>
        <w:rPr>
          <w:rFonts w:eastAsia="Arial"/>
          <w:color w:val="000000"/>
          <w:sz w:val="19"/>
        </w:rPr>
      </w:pPr>
      <w:r>
        <w:rPr>
          <w:rFonts w:eastAsia="Arial"/>
          <w:color w:val="000000"/>
          <w:sz w:val="19"/>
        </w:rPr>
        <w:t>To be issued an SA, bidders must provide, at a minimum, one region of coverage.</w:t>
      </w:r>
    </w:p>
    <w:p w14:paraId="176CF603" w14:textId="77777777" w:rsidR="0002584E" w:rsidRDefault="0002584E" w:rsidP="0002584E">
      <w:pPr>
        <w:ind w:right="142"/>
        <w:textAlignment w:val="baseline"/>
        <w:rPr>
          <w:rFonts w:eastAsia="Arial"/>
          <w:color w:val="000000"/>
          <w:sz w:val="19"/>
        </w:rPr>
      </w:pPr>
    </w:p>
    <w:p w14:paraId="4A267CFF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  <w:r w:rsidRPr="004D36DC">
        <w:rPr>
          <w:i/>
          <w:iCs/>
          <w:color w:val="0000FF"/>
          <w:sz w:val="20"/>
          <w:szCs w:val="20"/>
        </w:rPr>
        <w:t>Regions Offered</w:t>
      </w:r>
      <w:proofErr w:type="gramStart"/>
      <w:r w:rsidRPr="004D36DC">
        <w:rPr>
          <w:i/>
          <w:iCs/>
          <w:color w:val="0000FF"/>
          <w:sz w:val="20"/>
          <w:szCs w:val="20"/>
        </w:rPr>
        <w:t>:  (</w:t>
      </w:r>
      <w:proofErr w:type="gramEnd"/>
      <w:r w:rsidRPr="004D36DC">
        <w:rPr>
          <w:i/>
          <w:iCs/>
          <w:color w:val="0000FF"/>
          <w:sz w:val="20"/>
          <w:szCs w:val="20"/>
        </w:rPr>
        <w:t>supplier to select regions where work coverage is offered)</w:t>
      </w:r>
    </w:p>
    <w:p w14:paraId="41962D69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</w:p>
    <w:p w14:paraId="3958E8C4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  <w:proofErr w:type="gramStart"/>
      <w:r>
        <w:rPr>
          <w:i/>
          <w:iCs/>
          <w:color w:val="0000FF"/>
          <w:sz w:val="20"/>
          <w:szCs w:val="20"/>
        </w:rPr>
        <w:t>(  )</w:t>
      </w:r>
      <w:proofErr w:type="gramEnd"/>
      <w:r>
        <w:rPr>
          <w:i/>
          <w:iCs/>
          <w:color w:val="0000FF"/>
          <w:sz w:val="20"/>
          <w:szCs w:val="20"/>
        </w:rPr>
        <w:t xml:space="preserve"> National Coverage (all regions specified below)</w:t>
      </w:r>
    </w:p>
    <w:p w14:paraId="22E675F4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</w:p>
    <w:p w14:paraId="7E47E7CE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 xml:space="preserve">OR </w:t>
      </w:r>
    </w:p>
    <w:p w14:paraId="2794C5B2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</w:p>
    <w:p w14:paraId="1170FAE2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  <w:proofErr w:type="gramStart"/>
      <w:r w:rsidRPr="004D36DC">
        <w:rPr>
          <w:i/>
          <w:iCs/>
          <w:color w:val="0000FF"/>
          <w:sz w:val="20"/>
          <w:szCs w:val="20"/>
        </w:rPr>
        <w:t>(  )</w:t>
      </w:r>
      <w:proofErr w:type="gramEnd"/>
      <w:r>
        <w:rPr>
          <w:i/>
          <w:iCs/>
          <w:color w:val="0000FF"/>
          <w:sz w:val="20"/>
          <w:szCs w:val="20"/>
        </w:rPr>
        <w:t xml:space="preserve">   </w:t>
      </w:r>
      <w:r w:rsidRPr="004D36DC">
        <w:rPr>
          <w:i/>
          <w:iCs/>
          <w:color w:val="0000FF"/>
          <w:sz w:val="20"/>
          <w:szCs w:val="20"/>
        </w:rPr>
        <w:t>Pacific Region</w:t>
      </w:r>
    </w:p>
    <w:p w14:paraId="365572F0" w14:textId="45DAF922" w:rsidR="0002584E" w:rsidRPr="004D36DC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  <w:r w:rsidRPr="004D36DC">
        <w:rPr>
          <w:i/>
          <w:iCs/>
          <w:color w:val="0000FF"/>
          <w:sz w:val="20"/>
          <w:szCs w:val="20"/>
        </w:rPr>
        <w:t>(</w:t>
      </w:r>
      <w:r w:rsidR="00353118">
        <w:rPr>
          <w:i/>
          <w:iCs/>
          <w:color w:val="0000FF"/>
          <w:sz w:val="20"/>
          <w:szCs w:val="20"/>
        </w:rPr>
        <w:t>x</w:t>
      </w:r>
      <w:r w:rsidRPr="004D36DC">
        <w:rPr>
          <w:i/>
          <w:iCs/>
          <w:color w:val="0000FF"/>
          <w:sz w:val="20"/>
          <w:szCs w:val="20"/>
        </w:rPr>
        <w:t>)</w:t>
      </w:r>
      <w:r>
        <w:rPr>
          <w:i/>
          <w:iCs/>
          <w:color w:val="0000FF"/>
          <w:sz w:val="20"/>
          <w:szCs w:val="20"/>
        </w:rPr>
        <w:t xml:space="preserve">   </w:t>
      </w:r>
      <w:r w:rsidRPr="004D36DC">
        <w:rPr>
          <w:i/>
          <w:iCs/>
          <w:color w:val="0000FF"/>
          <w:sz w:val="20"/>
          <w:szCs w:val="20"/>
        </w:rPr>
        <w:t>Western Region</w:t>
      </w:r>
    </w:p>
    <w:p w14:paraId="07273BEE" w14:textId="77777777" w:rsidR="0002584E" w:rsidRPr="004D36DC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  <w:proofErr w:type="gramStart"/>
      <w:r w:rsidRPr="004D36DC">
        <w:rPr>
          <w:i/>
          <w:iCs/>
          <w:color w:val="0000FF"/>
          <w:sz w:val="20"/>
          <w:szCs w:val="20"/>
        </w:rPr>
        <w:t>(  )</w:t>
      </w:r>
      <w:proofErr w:type="gramEnd"/>
      <w:r>
        <w:rPr>
          <w:i/>
          <w:iCs/>
          <w:color w:val="0000FF"/>
          <w:sz w:val="20"/>
          <w:szCs w:val="20"/>
        </w:rPr>
        <w:t xml:space="preserve">   </w:t>
      </w:r>
      <w:r w:rsidRPr="004D36DC">
        <w:rPr>
          <w:i/>
          <w:iCs/>
          <w:color w:val="0000FF"/>
          <w:sz w:val="20"/>
          <w:szCs w:val="20"/>
        </w:rPr>
        <w:t>Ontario Region</w:t>
      </w:r>
    </w:p>
    <w:p w14:paraId="0732CBAB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  <w:proofErr w:type="gramStart"/>
      <w:r w:rsidRPr="004D36DC">
        <w:rPr>
          <w:i/>
          <w:iCs/>
          <w:color w:val="0000FF"/>
          <w:sz w:val="20"/>
          <w:szCs w:val="20"/>
        </w:rPr>
        <w:t>(  )</w:t>
      </w:r>
      <w:proofErr w:type="gramEnd"/>
      <w:r>
        <w:rPr>
          <w:i/>
          <w:iCs/>
          <w:color w:val="0000FF"/>
          <w:sz w:val="20"/>
          <w:szCs w:val="20"/>
        </w:rPr>
        <w:t xml:space="preserve">   </w:t>
      </w:r>
      <w:r w:rsidRPr="004D36DC">
        <w:rPr>
          <w:i/>
          <w:iCs/>
          <w:color w:val="0000FF"/>
          <w:sz w:val="20"/>
          <w:szCs w:val="20"/>
        </w:rPr>
        <w:t>National Capital Region</w:t>
      </w:r>
    </w:p>
    <w:p w14:paraId="42BC070F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  <w:proofErr w:type="gramStart"/>
      <w:r w:rsidRPr="004D36DC">
        <w:rPr>
          <w:i/>
          <w:iCs/>
          <w:color w:val="0000FF"/>
          <w:sz w:val="20"/>
          <w:szCs w:val="20"/>
        </w:rPr>
        <w:t>(  )</w:t>
      </w:r>
      <w:proofErr w:type="gramEnd"/>
      <w:r>
        <w:rPr>
          <w:i/>
          <w:iCs/>
          <w:color w:val="0000FF"/>
          <w:sz w:val="20"/>
          <w:szCs w:val="20"/>
        </w:rPr>
        <w:t xml:space="preserve">   </w:t>
      </w:r>
      <w:r w:rsidRPr="004D36DC">
        <w:rPr>
          <w:i/>
          <w:iCs/>
          <w:color w:val="0000FF"/>
          <w:sz w:val="20"/>
          <w:szCs w:val="20"/>
        </w:rPr>
        <w:t>Quebec Region</w:t>
      </w:r>
    </w:p>
    <w:p w14:paraId="42679D2C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  <w:proofErr w:type="gramStart"/>
      <w:r w:rsidRPr="004D36DC">
        <w:rPr>
          <w:i/>
          <w:iCs/>
          <w:color w:val="0000FF"/>
          <w:sz w:val="20"/>
          <w:szCs w:val="20"/>
        </w:rPr>
        <w:t>(  )</w:t>
      </w:r>
      <w:proofErr w:type="gramEnd"/>
      <w:r>
        <w:rPr>
          <w:i/>
          <w:iCs/>
          <w:color w:val="0000FF"/>
          <w:sz w:val="20"/>
          <w:szCs w:val="20"/>
        </w:rPr>
        <w:t xml:space="preserve">   Atlantic Region</w:t>
      </w:r>
    </w:p>
    <w:p w14:paraId="1C0568D8" w14:textId="77777777" w:rsidR="0002584E" w:rsidRDefault="0002584E" w:rsidP="0002584E">
      <w:pPr>
        <w:pStyle w:val="Default"/>
        <w:rPr>
          <w:i/>
          <w:iCs/>
          <w:color w:val="0000FF"/>
          <w:sz w:val="20"/>
          <w:szCs w:val="20"/>
        </w:rPr>
      </w:pPr>
    </w:p>
    <w:p w14:paraId="1693E15E" w14:textId="77777777" w:rsidR="0002584E" w:rsidRPr="00C16B33" w:rsidRDefault="0002584E" w:rsidP="0002584E">
      <w:pPr>
        <w:pStyle w:val="Default"/>
        <w:rPr>
          <w:b/>
          <w:iCs/>
          <w:color w:val="0000FF"/>
          <w:sz w:val="20"/>
          <w:szCs w:val="20"/>
        </w:rPr>
      </w:pPr>
      <w:r w:rsidRPr="00C16B33">
        <w:rPr>
          <w:b/>
          <w:iCs/>
          <w:color w:val="0000FF"/>
          <w:sz w:val="20"/>
          <w:szCs w:val="20"/>
        </w:rPr>
        <w:t xml:space="preserve">1.2 </w:t>
      </w:r>
      <w:r>
        <w:rPr>
          <w:b/>
          <w:iCs/>
          <w:color w:val="0000FF"/>
          <w:sz w:val="20"/>
          <w:szCs w:val="20"/>
        </w:rPr>
        <w:tab/>
      </w:r>
      <w:r w:rsidRPr="00C16B33">
        <w:rPr>
          <w:b/>
          <w:iCs/>
          <w:color w:val="0000FF"/>
          <w:sz w:val="20"/>
          <w:szCs w:val="20"/>
        </w:rPr>
        <w:t xml:space="preserve">Regional Definitions </w:t>
      </w:r>
    </w:p>
    <w:p w14:paraId="42397DC8" w14:textId="77777777" w:rsidR="0002584E" w:rsidRPr="000C7073" w:rsidRDefault="0002584E" w:rsidP="000258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2330"/>
        <w:gridCol w:w="7020"/>
      </w:tblGrid>
      <w:tr w:rsidR="0002584E" w:rsidRPr="00723829" w14:paraId="0A4E9167" w14:textId="77777777" w:rsidTr="0078150A">
        <w:tc>
          <w:tcPr>
            <w:tcW w:w="9576" w:type="dxa"/>
            <w:gridSpan w:val="2"/>
            <w:vAlign w:val="center"/>
          </w:tcPr>
          <w:p w14:paraId="329B490F" w14:textId="77777777" w:rsidR="0002584E" w:rsidRPr="00133B2D" w:rsidRDefault="0002584E" w:rsidP="0078150A">
            <w:pPr>
              <w:jc w:val="center"/>
              <w:rPr>
                <w:b/>
              </w:rPr>
            </w:pPr>
            <w:r w:rsidRPr="00133B2D">
              <w:rPr>
                <w:b/>
                <w:iCs/>
                <w:szCs w:val="20"/>
              </w:rPr>
              <w:t>Regional Definitions</w:t>
            </w:r>
          </w:p>
        </w:tc>
      </w:tr>
      <w:tr w:rsidR="0002584E" w:rsidRPr="00723829" w14:paraId="2D18402C" w14:textId="77777777" w:rsidTr="0078150A">
        <w:tc>
          <w:tcPr>
            <w:tcW w:w="2376" w:type="dxa"/>
            <w:vAlign w:val="center"/>
          </w:tcPr>
          <w:p w14:paraId="032CE4CE" w14:textId="77777777" w:rsidR="0002584E" w:rsidRPr="00723829" w:rsidRDefault="0002584E" w:rsidP="0078150A">
            <w:pPr>
              <w:rPr>
                <w:b/>
              </w:rPr>
            </w:pPr>
            <w:r w:rsidRPr="00723829">
              <w:rPr>
                <w:b/>
              </w:rPr>
              <w:t xml:space="preserve">Region </w:t>
            </w:r>
          </w:p>
        </w:tc>
        <w:tc>
          <w:tcPr>
            <w:tcW w:w="7200" w:type="dxa"/>
            <w:vAlign w:val="center"/>
          </w:tcPr>
          <w:p w14:paraId="6C5251C7" w14:textId="77777777" w:rsidR="0002584E" w:rsidRPr="000C7073" w:rsidRDefault="0002584E" w:rsidP="0078150A">
            <w:r w:rsidRPr="00723829">
              <w:rPr>
                <w:b/>
              </w:rPr>
              <w:t>Area of Description</w:t>
            </w:r>
            <w:r w:rsidRPr="000C7073">
              <w:t xml:space="preserve"> (Across Canada excluding areas subject to the Comprehensive Land Claims Agreement(s) (CLCAs)</w:t>
            </w:r>
          </w:p>
        </w:tc>
      </w:tr>
      <w:tr w:rsidR="0002584E" w:rsidRPr="00723829" w14:paraId="3D54E93B" w14:textId="77777777" w:rsidTr="0078150A">
        <w:tc>
          <w:tcPr>
            <w:tcW w:w="2376" w:type="dxa"/>
            <w:vAlign w:val="center"/>
          </w:tcPr>
          <w:p w14:paraId="1662B2BA" w14:textId="77777777" w:rsidR="0002584E" w:rsidRPr="000C7073" w:rsidRDefault="0002584E" w:rsidP="0078150A">
            <w:r w:rsidRPr="000C7073">
              <w:t>Pacific</w:t>
            </w:r>
          </w:p>
        </w:tc>
        <w:tc>
          <w:tcPr>
            <w:tcW w:w="7200" w:type="dxa"/>
            <w:vAlign w:val="center"/>
          </w:tcPr>
          <w:p w14:paraId="636F3BC5" w14:textId="77777777" w:rsidR="0002584E" w:rsidRPr="000C7073" w:rsidRDefault="0002584E" w:rsidP="0078150A">
            <w:r w:rsidRPr="000C7073">
              <w:t>The Province of British Columbia</w:t>
            </w:r>
          </w:p>
        </w:tc>
      </w:tr>
      <w:tr w:rsidR="0002584E" w:rsidRPr="00723829" w14:paraId="6686AC4B" w14:textId="77777777" w:rsidTr="0078150A">
        <w:tc>
          <w:tcPr>
            <w:tcW w:w="2376" w:type="dxa"/>
            <w:vAlign w:val="center"/>
          </w:tcPr>
          <w:p w14:paraId="7D844F27" w14:textId="77777777" w:rsidR="0002584E" w:rsidRPr="000C7073" w:rsidRDefault="0002584E" w:rsidP="0078150A">
            <w:r w:rsidRPr="000C7073">
              <w:t xml:space="preserve">Western </w:t>
            </w:r>
          </w:p>
        </w:tc>
        <w:tc>
          <w:tcPr>
            <w:tcW w:w="7200" w:type="dxa"/>
            <w:vAlign w:val="center"/>
          </w:tcPr>
          <w:p w14:paraId="57DD7963" w14:textId="77777777" w:rsidR="0002584E" w:rsidRPr="000C7073" w:rsidRDefault="0002584E" w:rsidP="0078150A">
            <w:r w:rsidRPr="000C7073">
              <w:t xml:space="preserve">The </w:t>
            </w:r>
            <w:proofErr w:type="gramStart"/>
            <w:r>
              <w:t>P</w:t>
            </w:r>
            <w:r w:rsidRPr="000C7073">
              <w:t>rovince</w:t>
            </w:r>
            <w:proofErr w:type="gramEnd"/>
            <w:r w:rsidRPr="000C7073">
              <w:t xml:space="preserve"> s of Alberta, Saskatchewan and Manitoba</w:t>
            </w:r>
          </w:p>
        </w:tc>
      </w:tr>
      <w:tr w:rsidR="0002584E" w:rsidRPr="00723829" w14:paraId="4F28B7E6" w14:textId="77777777" w:rsidTr="0078150A">
        <w:tc>
          <w:tcPr>
            <w:tcW w:w="2376" w:type="dxa"/>
            <w:vAlign w:val="center"/>
          </w:tcPr>
          <w:p w14:paraId="578CB793" w14:textId="77777777" w:rsidR="0002584E" w:rsidRPr="000C7073" w:rsidRDefault="0002584E" w:rsidP="0078150A">
            <w:r w:rsidRPr="000C7073">
              <w:t>Ontario</w:t>
            </w:r>
          </w:p>
        </w:tc>
        <w:tc>
          <w:tcPr>
            <w:tcW w:w="7200" w:type="dxa"/>
            <w:vAlign w:val="center"/>
          </w:tcPr>
          <w:p w14:paraId="4C6B65AF" w14:textId="77777777" w:rsidR="0002584E" w:rsidRPr="000C7073" w:rsidRDefault="0002584E" w:rsidP="0078150A">
            <w:r w:rsidRPr="000C7073">
              <w:t xml:space="preserve">The Province of Ontario </w:t>
            </w:r>
            <w:proofErr w:type="gramStart"/>
            <w:r w:rsidRPr="000C7073">
              <w:t>with the exception of</w:t>
            </w:r>
            <w:proofErr w:type="gramEnd"/>
            <w:r w:rsidRPr="000C7073">
              <w:t xml:space="preserve"> the National Capital Region</w:t>
            </w:r>
          </w:p>
        </w:tc>
      </w:tr>
      <w:tr w:rsidR="0002584E" w:rsidRPr="00723829" w14:paraId="70018FCE" w14:textId="77777777" w:rsidTr="0078150A">
        <w:tc>
          <w:tcPr>
            <w:tcW w:w="2376" w:type="dxa"/>
            <w:vAlign w:val="center"/>
          </w:tcPr>
          <w:p w14:paraId="6823DDC6" w14:textId="77777777" w:rsidR="0002584E" w:rsidRPr="000C7073" w:rsidRDefault="0002584E" w:rsidP="0078150A">
            <w:r w:rsidRPr="000C7073">
              <w:t>National Capital Region</w:t>
            </w:r>
          </w:p>
        </w:tc>
        <w:tc>
          <w:tcPr>
            <w:tcW w:w="7200" w:type="dxa"/>
            <w:vAlign w:val="center"/>
          </w:tcPr>
          <w:p w14:paraId="42FFF25C" w14:textId="77777777" w:rsidR="0002584E" w:rsidRPr="000C7073" w:rsidRDefault="0002584E" w:rsidP="0078150A">
            <w:r w:rsidRPr="000C7073">
              <w:t xml:space="preserve">Bounded on the west by a north-south line running from Petawawa to Kingston, as far north as </w:t>
            </w:r>
            <w:proofErr w:type="spellStart"/>
            <w:r w:rsidRPr="000C7073">
              <w:t>Maniwaki</w:t>
            </w:r>
            <w:proofErr w:type="spellEnd"/>
            <w:r w:rsidRPr="000C7073">
              <w:t>, Quebec, on the east by the Ontario-Quebec border on the south by the St. Lawrence River (includes Gatineau-</w:t>
            </w:r>
            <w:proofErr w:type="spellStart"/>
            <w:r w:rsidRPr="000C7073">
              <w:t>Maniwaki</w:t>
            </w:r>
            <w:proofErr w:type="spellEnd"/>
            <w:r w:rsidRPr="000C7073">
              <w:t xml:space="preserve"> areas)</w:t>
            </w:r>
          </w:p>
        </w:tc>
      </w:tr>
      <w:tr w:rsidR="0002584E" w:rsidRPr="00723829" w14:paraId="3EECFCCE" w14:textId="77777777" w:rsidTr="0078150A">
        <w:tc>
          <w:tcPr>
            <w:tcW w:w="2376" w:type="dxa"/>
            <w:vAlign w:val="center"/>
          </w:tcPr>
          <w:p w14:paraId="06F6D09E" w14:textId="77777777" w:rsidR="0002584E" w:rsidRPr="000C7073" w:rsidRDefault="0002584E" w:rsidP="0078150A">
            <w:r w:rsidRPr="000C7073">
              <w:t>Quebec</w:t>
            </w:r>
          </w:p>
        </w:tc>
        <w:tc>
          <w:tcPr>
            <w:tcW w:w="7200" w:type="dxa"/>
            <w:vAlign w:val="center"/>
          </w:tcPr>
          <w:p w14:paraId="45ADFDC3" w14:textId="77777777" w:rsidR="0002584E" w:rsidRPr="000C7073" w:rsidRDefault="0002584E" w:rsidP="0078150A">
            <w:r w:rsidRPr="000C7073">
              <w:t xml:space="preserve">The province of Quebec </w:t>
            </w:r>
            <w:proofErr w:type="gramStart"/>
            <w:r w:rsidRPr="000C7073">
              <w:t>with the exception of</w:t>
            </w:r>
            <w:proofErr w:type="gramEnd"/>
            <w:r w:rsidRPr="000C7073">
              <w:t xml:space="preserve"> the National Capital Region</w:t>
            </w:r>
          </w:p>
        </w:tc>
      </w:tr>
      <w:tr w:rsidR="0002584E" w:rsidRPr="00723829" w14:paraId="7F50C909" w14:textId="77777777" w:rsidTr="0078150A">
        <w:tc>
          <w:tcPr>
            <w:tcW w:w="2376" w:type="dxa"/>
            <w:vAlign w:val="center"/>
          </w:tcPr>
          <w:p w14:paraId="24AB31F2" w14:textId="77777777" w:rsidR="0002584E" w:rsidRPr="000C7073" w:rsidRDefault="0002584E" w:rsidP="0078150A">
            <w:r w:rsidRPr="000C7073">
              <w:t>Atlantic</w:t>
            </w:r>
          </w:p>
        </w:tc>
        <w:tc>
          <w:tcPr>
            <w:tcW w:w="7200" w:type="dxa"/>
            <w:vAlign w:val="center"/>
          </w:tcPr>
          <w:p w14:paraId="56A7D2DA" w14:textId="77777777" w:rsidR="0002584E" w:rsidRPr="000C7073" w:rsidRDefault="0002584E" w:rsidP="0078150A">
            <w:r w:rsidRPr="000C7073">
              <w:t>The provinces of Nova Scotia, New Brunswick, Prince Edward Island, and Newfoundland including Labrador but excluding Northern Labrador</w:t>
            </w:r>
          </w:p>
        </w:tc>
      </w:tr>
    </w:tbl>
    <w:p w14:paraId="593D6849" w14:textId="7CAEF6A7" w:rsidR="0002584E" w:rsidRDefault="0002584E" w:rsidP="0002584E">
      <w:pPr>
        <w:rPr>
          <w:rStyle w:val="TemplateHeading2Char"/>
          <w:szCs w:val="20"/>
        </w:rPr>
      </w:pPr>
    </w:p>
    <w:p w14:paraId="5F3962C5" w14:textId="378F1461" w:rsidR="00FC573A" w:rsidRDefault="00FC573A" w:rsidP="0002584E">
      <w:pPr>
        <w:rPr>
          <w:rStyle w:val="TemplateHeading2Char"/>
          <w:szCs w:val="20"/>
        </w:rPr>
      </w:pPr>
    </w:p>
    <w:p w14:paraId="070DADE6" w14:textId="32D5102C" w:rsidR="00FC573A" w:rsidRDefault="00FC573A" w:rsidP="0002584E">
      <w:pPr>
        <w:rPr>
          <w:rStyle w:val="TemplateHeading2Char"/>
          <w:szCs w:val="20"/>
        </w:rPr>
      </w:pPr>
    </w:p>
    <w:p w14:paraId="32DA23A1" w14:textId="7595A171" w:rsidR="00FC573A" w:rsidRDefault="00FC573A" w:rsidP="0002584E">
      <w:pPr>
        <w:rPr>
          <w:rStyle w:val="TemplateHeading2Char"/>
          <w:szCs w:val="20"/>
        </w:rPr>
      </w:pPr>
    </w:p>
    <w:p w14:paraId="085F509C" w14:textId="4BA41B28" w:rsidR="00FC573A" w:rsidRDefault="00FC573A" w:rsidP="0002584E">
      <w:pPr>
        <w:rPr>
          <w:rStyle w:val="TemplateHeading2Char"/>
          <w:szCs w:val="20"/>
        </w:rPr>
      </w:pPr>
    </w:p>
    <w:p w14:paraId="71B2A6FE" w14:textId="6DBD59D4" w:rsidR="00FC573A" w:rsidRDefault="00FC573A" w:rsidP="0002584E">
      <w:pPr>
        <w:rPr>
          <w:rStyle w:val="TemplateHeading2Char"/>
          <w:szCs w:val="20"/>
        </w:rPr>
      </w:pPr>
    </w:p>
    <w:p w14:paraId="142C0817" w14:textId="783F0762" w:rsidR="00FC573A" w:rsidRDefault="00FC573A" w:rsidP="0002584E">
      <w:pPr>
        <w:rPr>
          <w:rStyle w:val="TemplateHeading2Char"/>
          <w:szCs w:val="20"/>
        </w:rPr>
      </w:pPr>
    </w:p>
    <w:p w14:paraId="250B412D" w14:textId="3BD01784" w:rsidR="00FC573A" w:rsidRDefault="00FC573A" w:rsidP="0002584E">
      <w:pPr>
        <w:rPr>
          <w:rStyle w:val="TemplateHeading2Char"/>
          <w:szCs w:val="20"/>
        </w:rPr>
      </w:pPr>
    </w:p>
    <w:p w14:paraId="3922F753" w14:textId="0D76F2DD" w:rsidR="00FC573A" w:rsidRDefault="00FC573A" w:rsidP="0002584E">
      <w:pPr>
        <w:rPr>
          <w:rStyle w:val="TemplateHeading2Char"/>
          <w:szCs w:val="20"/>
        </w:rPr>
      </w:pPr>
    </w:p>
    <w:p w14:paraId="274FB53E" w14:textId="37E8E4C4" w:rsidR="00FC573A" w:rsidRDefault="00FC573A" w:rsidP="0002584E">
      <w:pPr>
        <w:rPr>
          <w:rStyle w:val="TemplateHeading2Char"/>
          <w:szCs w:val="20"/>
        </w:rPr>
      </w:pPr>
    </w:p>
    <w:p w14:paraId="7C9CF37D" w14:textId="2C35FCC5" w:rsidR="00FC573A" w:rsidRDefault="00FC573A" w:rsidP="0002584E">
      <w:pPr>
        <w:rPr>
          <w:rStyle w:val="TemplateHeading2Char"/>
          <w:szCs w:val="20"/>
        </w:rPr>
      </w:pPr>
    </w:p>
    <w:p w14:paraId="2E2EDCDF" w14:textId="56DC1F8B" w:rsidR="00FC573A" w:rsidRDefault="00FC573A" w:rsidP="0002584E">
      <w:pPr>
        <w:rPr>
          <w:rStyle w:val="TemplateHeading2Char"/>
          <w:szCs w:val="20"/>
        </w:rPr>
      </w:pPr>
    </w:p>
    <w:p w14:paraId="55B2EABE" w14:textId="77777777" w:rsidR="00FC573A" w:rsidRPr="00871E73" w:rsidRDefault="00FC573A" w:rsidP="0002584E">
      <w:pPr>
        <w:rPr>
          <w:rStyle w:val="TemplateHeading2Char"/>
          <w:szCs w:val="20"/>
        </w:rPr>
      </w:pPr>
    </w:p>
    <w:p w14:paraId="23D6A8D7" w14:textId="77777777" w:rsidR="0002584E" w:rsidRDefault="0002584E" w:rsidP="0002584E">
      <w:pPr>
        <w:rPr>
          <w:szCs w:val="20"/>
        </w:rPr>
      </w:pPr>
    </w:p>
    <w:p w14:paraId="7D17FE4B" w14:textId="77777777" w:rsidR="0002584E" w:rsidRDefault="0002584E" w:rsidP="0002584E">
      <w:r>
        <w:rPr>
          <w:b/>
          <w:bCs/>
        </w:rPr>
        <w:lastRenderedPageBreak/>
        <w:t>1.3</w:t>
      </w:r>
      <w:r>
        <w:rPr>
          <w:b/>
          <w:bCs/>
        </w:rPr>
        <w:tab/>
        <w:t xml:space="preserve">List of the SA holders Authorized Dealers by Region  </w:t>
      </w:r>
    </w:p>
    <w:p w14:paraId="1C837A4F" w14:textId="77777777" w:rsidR="0002584E" w:rsidRPr="00622349" w:rsidRDefault="0002584E" w:rsidP="0002584E">
      <w:pPr>
        <w:rPr>
          <w:szCs w:val="20"/>
        </w:rPr>
      </w:pPr>
    </w:p>
    <w:p w14:paraId="6701E890" w14:textId="77777777" w:rsidR="0002584E" w:rsidRDefault="0002584E" w:rsidP="0002584E">
      <w:pPr>
        <w:rPr>
          <w:szCs w:val="20"/>
        </w:rPr>
      </w:pPr>
    </w:p>
    <w:tbl>
      <w:tblPr>
        <w:tblpPr w:leftFromText="180" w:rightFromText="180" w:vertAnchor="text" w:tblpX="-483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2693"/>
        <w:gridCol w:w="3402"/>
      </w:tblGrid>
      <w:tr w:rsidR="0002584E" w:rsidRPr="00275BF7" w14:paraId="1D1F2F00" w14:textId="77777777" w:rsidTr="0078150A">
        <w:trPr>
          <w:trHeight w:val="284"/>
        </w:trPr>
        <w:tc>
          <w:tcPr>
            <w:tcW w:w="2269" w:type="dxa"/>
            <w:shd w:val="clear" w:color="auto" w:fill="D9D9D9"/>
            <w:vAlign w:val="center"/>
          </w:tcPr>
          <w:p w14:paraId="4F43D971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REGION:</w:t>
            </w:r>
          </w:p>
        </w:tc>
        <w:tc>
          <w:tcPr>
            <w:tcW w:w="8363" w:type="dxa"/>
            <w:gridSpan w:val="3"/>
            <w:vAlign w:val="center"/>
          </w:tcPr>
          <w:p w14:paraId="78F9AAED" w14:textId="77777777" w:rsidR="0002584E" w:rsidRPr="00275BF7" w:rsidRDefault="0002584E" w:rsidP="0078150A">
            <w:pPr>
              <w:ind w:right="211"/>
              <w:rPr>
                <w:b/>
                <w:szCs w:val="20"/>
              </w:rPr>
            </w:pPr>
            <w:r w:rsidRPr="00275BF7">
              <w:rPr>
                <w:b/>
                <w:szCs w:val="20"/>
              </w:rPr>
              <w:t>Western</w:t>
            </w:r>
          </w:p>
        </w:tc>
      </w:tr>
      <w:tr w:rsidR="0002584E" w:rsidRPr="00275BF7" w14:paraId="16E00ACE" w14:textId="77777777" w:rsidTr="0078150A">
        <w:trPr>
          <w:trHeight w:val="552"/>
        </w:trPr>
        <w:tc>
          <w:tcPr>
            <w:tcW w:w="4537" w:type="dxa"/>
            <w:gridSpan w:val="2"/>
            <w:shd w:val="clear" w:color="auto" w:fill="D9D9D9"/>
            <w:vAlign w:val="center"/>
          </w:tcPr>
          <w:p w14:paraId="505AD1DD" w14:textId="77777777" w:rsidR="0002584E" w:rsidRPr="00275BF7" w:rsidRDefault="0002584E" w:rsidP="0078150A">
            <w:pPr>
              <w:ind w:right="211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Business Name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731F456" w14:textId="77777777" w:rsidR="0002584E" w:rsidRPr="00275BF7" w:rsidRDefault="0002584E" w:rsidP="0078150A">
            <w:pPr>
              <w:ind w:right="211"/>
              <w:jc w:val="center"/>
              <w:rPr>
                <w:b/>
                <w:szCs w:val="20"/>
              </w:rPr>
            </w:pPr>
            <w:r w:rsidRPr="00275BF7">
              <w:rPr>
                <w:b/>
                <w:szCs w:val="20"/>
              </w:rPr>
              <w:t>Business Address: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277540B" w14:textId="77777777" w:rsidR="0002584E" w:rsidRPr="00275BF7" w:rsidRDefault="0002584E" w:rsidP="0078150A">
            <w:pPr>
              <w:ind w:right="211"/>
              <w:jc w:val="center"/>
              <w:rPr>
                <w:b/>
                <w:szCs w:val="20"/>
              </w:rPr>
            </w:pPr>
            <w:r w:rsidRPr="00275BF7">
              <w:rPr>
                <w:b/>
                <w:szCs w:val="20"/>
              </w:rPr>
              <w:t>Contact Information</w:t>
            </w:r>
          </w:p>
        </w:tc>
      </w:tr>
      <w:tr w:rsidR="0002584E" w:rsidRPr="00275BF7" w14:paraId="513159CF" w14:textId="77777777" w:rsidTr="0078150A">
        <w:trPr>
          <w:trHeight w:val="696"/>
        </w:trPr>
        <w:tc>
          <w:tcPr>
            <w:tcW w:w="2269" w:type="dxa"/>
            <w:vAlign w:val="center"/>
          </w:tcPr>
          <w:p w14:paraId="2C0B4E63" w14:textId="2419D88D" w:rsidR="0002584E" w:rsidRPr="00275BF7" w:rsidRDefault="00494E94" w:rsidP="0078150A">
            <w:pPr>
              <w:ind w:right="211"/>
              <w:rPr>
                <w:szCs w:val="20"/>
              </w:rPr>
            </w:pPr>
            <w:r w:rsidRPr="00494E94">
              <w:rPr>
                <w:szCs w:val="20"/>
              </w:rPr>
              <w:t>E60PQ-140003/088/PQ</w:t>
            </w:r>
          </w:p>
        </w:tc>
        <w:tc>
          <w:tcPr>
            <w:tcW w:w="2268" w:type="dxa"/>
            <w:vAlign w:val="center"/>
          </w:tcPr>
          <w:p w14:paraId="48CB05BB" w14:textId="0878EBB1" w:rsidR="0002584E" w:rsidRPr="00275BF7" w:rsidRDefault="0076018A" w:rsidP="0078150A">
            <w:pPr>
              <w:ind w:right="211"/>
              <w:rPr>
                <w:szCs w:val="20"/>
              </w:rPr>
            </w:pPr>
            <w:r w:rsidRPr="0076018A">
              <w:rPr>
                <w:szCs w:val="20"/>
              </w:rPr>
              <w:t>A2Z Office Design &amp; Move Services</w:t>
            </w:r>
            <w:r w:rsidR="000F66A8">
              <w:rPr>
                <w:szCs w:val="20"/>
              </w:rPr>
              <w:t xml:space="preserve"> Ltd.</w:t>
            </w:r>
          </w:p>
        </w:tc>
        <w:tc>
          <w:tcPr>
            <w:tcW w:w="2693" w:type="dxa"/>
            <w:vAlign w:val="center"/>
          </w:tcPr>
          <w:p w14:paraId="2FA7A1A3" w14:textId="349298BB" w:rsidR="0002584E" w:rsidRPr="00275BF7" w:rsidRDefault="003024B0" w:rsidP="0078150A">
            <w:pPr>
              <w:ind w:right="211"/>
              <w:rPr>
                <w:szCs w:val="20"/>
              </w:rPr>
            </w:pPr>
            <w:r w:rsidRPr="003024B0">
              <w:rPr>
                <w:szCs w:val="20"/>
                <w:lang w:val="en-CA"/>
              </w:rPr>
              <w:t>29 MORGAN CRESCENT</w:t>
            </w:r>
            <w:r w:rsidR="002A5C45">
              <w:rPr>
                <w:szCs w:val="20"/>
                <w:lang w:val="en-CA"/>
              </w:rPr>
              <w:t xml:space="preserve">, </w:t>
            </w:r>
            <w:r w:rsidR="002A5C45" w:rsidRPr="002A5C45">
              <w:rPr>
                <w:szCs w:val="20"/>
                <w:lang w:val="en-CA"/>
              </w:rPr>
              <w:t>S</w:t>
            </w:r>
            <w:r w:rsidR="002A5C45">
              <w:rPr>
                <w:szCs w:val="20"/>
                <w:lang w:val="en-CA"/>
              </w:rPr>
              <w:t xml:space="preserve">t. </w:t>
            </w:r>
            <w:r w:rsidR="002A5C45" w:rsidRPr="002A5C45">
              <w:rPr>
                <w:szCs w:val="20"/>
                <w:lang w:val="en-CA"/>
              </w:rPr>
              <w:t>ALBERT AB T8N 2E1</w:t>
            </w:r>
          </w:p>
        </w:tc>
        <w:tc>
          <w:tcPr>
            <w:tcW w:w="3402" w:type="dxa"/>
            <w:vAlign w:val="center"/>
          </w:tcPr>
          <w:p w14:paraId="4CF0C7BA" w14:textId="0B485E88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Name:</w:t>
            </w:r>
            <w:r w:rsidR="006A1BA7">
              <w:rPr>
                <w:szCs w:val="20"/>
              </w:rPr>
              <w:t xml:space="preserve"> Tanis Thompson</w:t>
            </w:r>
          </w:p>
          <w:p w14:paraId="4C2AF86C" w14:textId="4944A893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Tel:</w:t>
            </w:r>
            <w:r w:rsidR="006A1BA7">
              <w:rPr>
                <w:szCs w:val="20"/>
              </w:rPr>
              <w:t xml:space="preserve"> </w:t>
            </w:r>
            <w:r w:rsidR="009837E7" w:rsidRPr="009837E7">
              <w:rPr>
                <w:szCs w:val="20"/>
              </w:rPr>
              <w:t>780-918-8625</w:t>
            </w:r>
          </w:p>
          <w:p w14:paraId="27891683" w14:textId="51CD3C4D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E-mail:</w:t>
            </w:r>
            <w:r w:rsidR="009837E7">
              <w:rPr>
                <w:szCs w:val="20"/>
              </w:rPr>
              <w:t xml:space="preserve"> </w:t>
            </w:r>
            <w:r w:rsidR="009837E7" w:rsidRPr="009837E7">
              <w:rPr>
                <w:szCs w:val="20"/>
              </w:rPr>
              <w:t>a2zofficedesign@gmail.com</w:t>
            </w:r>
          </w:p>
        </w:tc>
      </w:tr>
      <w:tr w:rsidR="0002584E" w:rsidRPr="00275BF7" w14:paraId="69CE4736" w14:textId="77777777" w:rsidTr="0078150A">
        <w:trPr>
          <w:trHeight w:val="284"/>
        </w:trPr>
        <w:tc>
          <w:tcPr>
            <w:tcW w:w="2269" w:type="dxa"/>
            <w:shd w:val="clear" w:color="auto" w:fill="D9D9D9"/>
            <w:vAlign w:val="center"/>
          </w:tcPr>
          <w:p w14:paraId="6D4F3935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13528C62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60E05541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19338DA9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</w:p>
        </w:tc>
      </w:tr>
      <w:tr w:rsidR="0002584E" w:rsidRPr="00275BF7" w14:paraId="07BC0FDD" w14:textId="77777777" w:rsidTr="0078150A">
        <w:trPr>
          <w:trHeight w:val="579"/>
        </w:trPr>
        <w:tc>
          <w:tcPr>
            <w:tcW w:w="2269" w:type="dxa"/>
            <w:vAlign w:val="center"/>
          </w:tcPr>
          <w:p w14:paraId="298ED303" w14:textId="77777777" w:rsidR="0002584E" w:rsidRPr="00275BF7" w:rsidRDefault="0002584E" w:rsidP="0078150A">
            <w:pPr>
              <w:ind w:right="34"/>
              <w:rPr>
                <w:szCs w:val="20"/>
              </w:rPr>
            </w:pPr>
            <w:r w:rsidRPr="00275BF7">
              <w:rPr>
                <w:szCs w:val="20"/>
              </w:rPr>
              <w:t>Authorized Dealer</w:t>
            </w:r>
          </w:p>
          <w:p w14:paraId="6741DF3F" w14:textId="77777777" w:rsidR="0002584E" w:rsidRPr="00275BF7" w:rsidRDefault="0002584E" w:rsidP="0078150A">
            <w:pPr>
              <w:ind w:right="34"/>
              <w:rPr>
                <w:szCs w:val="20"/>
              </w:rPr>
            </w:pPr>
            <w:r w:rsidRPr="00275BF7">
              <w:rPr>
                <w:szCs w:val="20"/>
              </w:rPr>
              <w:t>(if applicable)</w:t>
            </w:r>
          </w:p>
        </w:tc>
        <w:tc>
          <w:tcPr>
            <w:tcW w:w="2268" w:type="dxa"/>
            <w:vAlign w:val="center"/>
          </w:tcPr>
          <w:p w14:paraId="651E66D3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Name:</w:t>
            </w:r>
          </w:p>
        </w:tc>
        <w:tc>
          <w:tcPr>
            <w:tcW w:w="2693" w:type="dxa"/>
            <w:vAlign w:val="center"/>
          </w:tcPr>
          <w:p w14:paraId="5A5B9EEB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7EC774A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Name:</w:t>
            </w:r>
          </w:p>
          <w:p w14:paraId="15A9042A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Tel:</w:t>
            </w:r>
          </w:p>
          <w:p w14:paraId="10116E2B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E-mail:</w:t>
            </w:r>
          </w:p>
        </w:tc>
      </w:tr>
      <w:tr w:rsidR="0002584E" w:rsidRPr="00275BF7" w14:paraId="2E77587A" w14:textId="77777777" w:rsidTr="0078150A">
        <w:trPr>
          <w:trHeight w:val="591"/>
        </w:trPr>
        <w:tc>
          <w:tcPr>
            <w:tcW w:w="2269" w:type="dxa"/>
            <w:vAlign w:val="center"/>
          </w:tcPr>
          <w:p w14:paraId="54B93327" w14:textId="77777777" w:rsidR="0002584E" w:rsidRPr="00275BF7" w:rsidRDefault="0002584E" w:rsidP="0078150A">
            <w:pPr>
              <w:ind w:right="34"/>
              <w:rPr>
                <w:szCs w:val="20"/>
              </w:rPr>
            </w:pPr>
            <w:r>
              <w:rPr>
                <w:szCs w:val="20"/>
              </w:rPr>
              <w:t>Authorized Dealer</w:t>
            </w:r>
          </w:p>
          <w:p w14:paraId="5FEC3CE7" w14:textId="77777777" w:rsidR="0002584E" w:rsidRPr="00275BF7" w:rsidRDefault="0002584E" w:rsidP="0078150A">
            <w:pPr>
              <w:ind w:right="34"/>
              <w:rPr>
                <w:szCs w:val="20"/>
              </w:rPr>
            </w:pPr>
            <w:r w:rsidRPr="00275BF7">
              <w:rPr>
                <w:szCs w:val="20"/>
              </w:rPr>
              <w:t>(if applicable)</w:t>
            </w:r>
          </w:p>
        </w:tc>
        <w:tc>
          <w:tcPr>
            <w:tcW w:w="2268" w:type="dxa"/>
            <w:vAlign w:val="center"/>
          </w:tcPr>
          <w:p w14:paraId="04E94CAD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Name:</w:t>
            </w:r>
          </w:p>
        </w:tc>
        <w:tc>
          <w:tcPr>
            <w:tcW w:w="2693" w:type="dxa"/>
            <w:vAlign w:val="center"/>
          </w:tcPr>
          <w:p w14:paraId="052F4BC3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27A3330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Name:</w:t>
            </w:r>
          </w:p>
          <w:p w14:paraId="250A6685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Tel:</w:t>
            </w:r>
          </w:p>
          <w:p w14:paraId="1B0BCAFF" w14:textId="77777777" w:rsidR="0002584E" w:rsidRPr="00275BF7" w:rsidRDefault="0002584E" w:rsidP="0078150A">
            <w:pPr>
              <w:ind w:right="211"/>
              <w:rPr>
                <w:szCs w:val="20"/>
              </w:rPr>
            </w:pPr>
            <w:r w:rsidRPr="00275BF7">
              <w:rPr>
                <w:szCs w:val="20"/>
              </w:rPr>
              <w:t>E-mail:</w:t>
            </w:r>
          </w:p>
        </w:tc>
      </w:tr>
      <w:tr w:rsidR="0002584E" w:rsidRPr="00275BF7" w14:paraId="52B5F89A" w14:textId="77777777" w:rsidTr="0078150A">
        <w:trPr>
          <w:trHeight w:val="284"/>
        </w:trPr>
        <w:tc>
          <w:tcPr>
            <w:tcW w:w="10632" w:type="dxa"/>
            <w:gridSpan w:val="4"/>
            <w:shd w:val="clear" w:color="auto" w:fill="D9D9D9"/>
            <w:vAlign w:val="center"/>
          </w:tcPr>
          <w:p w14:paraId="338A10DF" w14:textId="77777777" w:rsidR="0002584E" w:rsidRPr="00275BF7" w:rsidRDefault="0002584E" w:rsidP="0078150A">
            <w:pPr>
              <w:ind w:right="211"/>
              <w:jc w:val="center"/>
              <w:rPr>
                <w:szCs w:val="20"/>
              </w:rPr>
            </w:pPr>
            <w:r w:rsidRPr="000E05D4">
              <w:rPr>
                <w:i/>
                <w:iCs/>
                <w:color w:val="0000FF"/>
                <w:szCs w:val="20"/>
              </w:rPr>
              <w:t>Add additional rows if necessary</w:t>
            </w:r>
          </w:p>
        </w:tc>
      </w:tr>
    </w:tbl>
    <w:p w14:paraId="2A0F11A0" w14:textId="77777777" w:rsidR="0002584E" w:rsidRDefault="0002584E" w:rsidP="0002584E">
      <w:pPr>
        <w:rPr>
          <w:szCs w:val="20"/>
        </w:rPr>
      </w:pPr>
    </w:p>
    <w:p w14:paraId="1F23ED43" w14:textId="77777777" w:rsidR="0002584E" w:rsidRDefault="0002584E" w:rsidP="0002584E">
      <w:pPr>
        <w:rPr>
          <w:szCs w:val="20"/>
        </w:rPr>
      </w:pPr>
    </w:p>
    <w:p w14:paraId="759DFE1B" w14:textId="77777777" w:rsidR="0002584E" w:rsidRDefault="0002584E" w:rsidP="0002584E">
      <w:pPr>
        <w:ind w:left="118" w:right="211"/>
        <w:rPr>
          <w:szCs w:val="20"/>
        </w:rPr>
      </w:pPr>
    </w:p>
    <w:p w14:paraId="492A5994" w14:textId="77777777" w:rsidR="0002584E" w:rsidRDefault="0002584E" w:rsidP="0002584E">
      <w:pPr>
        <w:ind w:left="118" w:right="211"/>
        <w:rPr>
          <w:szCs w:val="20"/>
        </w:rPr>
      </w:pPr>
    </w:p>
    <w:p w14:paraId="78BB61B2" w14:textId="77777777" w:rsidR="0002584E" w:rsidRDefault="0002584E" w:rsidP="0002584E">
      <w:pPr>
        <w:ind w:left="118" w:right="211"/>
        <w:rPr>
          <w:szCs w:val="20"/>
        </w:rPr>
      </w:pPr>
    </w:p>
    <w:p w14:paraId="479FEF30" w14:textId="77777777" w:rsidR="009504E9" w:rsidRDefault="009504E9"/>
    <w:sectPr w:rsidR="009504E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A293" w14:textId="77777777" w:rsidR="00D41A15" w:rsidRDefault="00D41A15" w:rsidP="00FC573A">
      <w:r>
        <w:separator/>
      </w:r>
    </w:p>
  </w:endnote>
  <w:endnote w:type="continuationSeparator" w:id="0">
    <w:p w14:paraId="750BD21F" w14:textId="77777777" w:rsidR="00D41A15" w:rsidRDefault="00D41A15" w:rsidP="00FC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2D7B" w14:textId="77777777" w:rsidR="00D41A15" w:rsidRDefault="00D41A15" w:rsidP="00FC573A">
      <w:r>
        <w:separator/>
      </w:r>
    </w:p>
  </w:footnote>
  <w:footnote w:type="continuationSeparator" w:id="0">
    <w:p w14:paraId="15AA982D" w14:textId="77777777" w:rsidR="00D41A15" w:rsidRDefault="00D41A15" w:rsidP="00FC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AFD2" w14:textId="77777777" w:rsidR="00FC573A" w:rsidRPr="006456E8" w:rsidRDefault="00FC573A" w:rsidP="00FC573A">
    <w:pPr>
      <w:pStyle w:val="BodyText"/>
      <w:tabs>
        <w:tab w:val="left" w:pos="360"/>
        <w:tab w:val="left" w:pos="3402"/>
        <w:tab w:val="left" w:pos="5954"/>
      </w:tabs>
      <w:ind w:left="426" w:right="-432" w:hanging="426"/>
      <w:rPr>
        <w:color w:val="auto"/>
        <w:lang w:val="fr-CA"/>
      </w:rPr>
    </w:pPr>
    <w:r w:rsidRPr="006456E8">
      <w:rPr>
        <w:rFonts w:ascii="Arial" w:hAnsi="Arial"/>
        <w:color w:val="auto"/>
        <w:sz w:val="14"/>
        <w:lang w:val="fr-CA"/>
      </w:rPr>
      <w:t xml:space="preserve">N° de l'invitation - </w:t>
    </w:r>
    <w:proofErr w:type="spellStart"/>
    <w:r w:rsidRPr="006456E8">
      <w:rPr>
        <w:rFonts w:ascii="Arial" w:hAnsi="Arial"/>
        <w:color w:val="auto"/>
        <w:sz w:val="14"/>
        <w:lang w:val="fr-CA"/>
      </w:rPr>
      <w:t>Solicitation</w:t>
    </w:r>
    <w:proofErr w:type="spellEnd"/>
    <w:r w:rsidRPr="006456E8">
      <w:rPr>
        <w:rFonts w:ascii="Arial" w:hAnsi="Arial"/>
        <w:color w:val="auto"/>
        <w:sz w:val="14"/>
        <w:lang w:val="fr-CA"/>
      </w:rPr>
      <w:t xml:space="preserve"> No.</w:t>
    </w:r>
    <w:r w:rsidRPr="006456E8">
      <w:rPr>
        <w:rFonts w:ascii="Arial" w:hAnsi="Arial"/>
        <w:color w:val="auto"/>
        <w:sz w:val="14"/>
        <w:lang w:val="fr-CA"/>
      </w:rPr>
      <w:tab/>
      <w:t xml:space="preserve">N° de la </w:t>
    </w:r>
    <w:proofErr w:type="spellStart"/>
    <w:r w:rsidRPr="006456E8">
      <w:rPr>
        <w:rFonts w:ascii="Arial" w:hAnsi="Arial"/>
        <w:color w:val="auto"/>
        <w:sz w:val="14"/>
        <w:lang w:val="fr-CA"/>
      </w:rPr>
      <w:t>modif</w:t>
    </w:r>
    <w:proofErr w:type="spellEnd"/>
    <w:r w:rsidRPr="006456E8">
      <w:rPr>
        <w:rFonts w:ascii="Arial" w:hAnsi="Arial"/>
        <w:color w:val="auto"/>
        <w:sz w:val="14"/>
        <w:lang w:val="fr-CA"/>
      </w:rPr>
      <w:t xml:space="preserve"> - </w:t>
    </w:r>
    <w:proofErr w:type="spellStart"/>
    <w:r w:rsidRPr="006456E8">
      <w:rPr>
        <w:rFonts w:ascii="Arial" w:hAnsi="Arial"/>
        <w:color w:val="auto"/>
        <w:sz w:val="14"/>
        <w:lang w:val="fr-CA"/>
      </w:rPr>
      <w:t>Amd</w:t>
    </w:r>
    <w:proofErr w:type="spellEnd"/>
    <w:r w:rsidRPr="006456E8">
      <w:rPr>
        <w:rFonts w:ascii="Arial" w:hAnsi="Arial"/>
        <w:color w:val="auto"/>
        <w:sz w:val="14"/>
        <w:lang w:val="fr-CA"/>
      </w:rPr>
      <w:t xml:space="preserve">. No. </w:t>
    </w:r>
    <w:r w:rsidRPr="006456E8">
      <w:rPr>
        <w:rFonts w:ascii="Arial" w:hAnsi="Arial"/>
        <w:color w:val="auto"/>
        <w:sz w:val="14"/>
        <w:lang w:val="fr-CA"/>
      </w:rPr>
      <w:tab/>
      <w:t xml:space="preserve">Id de </w:t>
    </w:r>
    <w:proofErr w:type="gramStart"/>
    <w:r w:rsidRPr="006456E8">
      <w:rPr>
        <w:rFonts w:ascii="Arial" w:hAnsi="Arial"/>
        <w:color w:val="auto"/>
        <w:sz w:val="14"/>
        <w:lang w:val="fr-CA"/>
      </w:rPr>
      <w:t>l'acheteur  -</w:t>
    </w:r>
    <w:proofErr w:type="gramEnd"/>
    <w:r w:rsidRPr="006456E8">
      <w:rPr>
        <w:rFonts w:ascii="Arial" w:hAnsi="Arial"/>
        <w:color w:val="auto"/>
        <w:sz w:val="14"/>
        <w:lang w:val="fr-CA"/>
      </w:rPr>
      <w:t xml:space="preserve"> Buyer ID </w:t>
    </w:r>
  </w:p>
  <w:p w14:paraId="0802BE2B" w14:textId="511CB121" w:rsidR="00FC573A" w:rsidRPr="006456E8" w:rsidRDefault="00FC573A" w:rsidP="00FC573A">
    <w:pPr>
      <w:pStyle w:val="BodyText"/>
      <w:tabs>
        <w:tab w:val="left" w:pos="0"/>
        <w:tab w:val="left" w:pos="284"/>
        <w:tab w:val="left" w:pos="3402"/>
        <w:tab w:val="left" w:pos="5954"/>
      </w:tabs>
      <w:rPr>
        <w:color w:val="auto"/>
        <w:lang w:val="fr-CA"/>
      </w:rPr>
    </w:pPr>
    <w:r>
      <w:rPr>
        <w:color w:val="auto"/>
        <w:sz w:val="20"/>
        <w:lang w:val="fr-CA"/>
      </w:rPr>
      <w:t>E60PQ-120001/H</w:t>
    </w:r>
    <w:r w:rsidRPr="006456E8">
      <w:rPr>
        <w:color w:val="auto"/>
        <w:sz w:val="20"/>
        <w:lang w:val="fr-CA"/>
      </w:rPr>
      <w:tab/>
    </w:r>
    <w:r>
      <w:rPr>
        <w:color w:val="auto"/>
        <w:sz w:val="20"/>
        <w:lang w:val="fr-CA"/>
      </w:rPr>
      <w:tab/>
    </w:r>
  </w:p>
  <w:p w14:paraId="6C4637E8" w14:textId="77777777" w:rsidR="00FC573A" w:rsidRPr="006456E8" w:rsidRDefault="00FC573A" w:rsidP="00FC573A">
    <w:pPr>
      <w:pStyle w:val="BodyText"/>
      <w:tabs>
        <w:tab w:val="left" w:pos="284"/>
        <w:tab w:val="left" w:pos="3402"/>
        <w:tab w:val="left" w:pos="5954"/>
      </w:tabs>
      <w:rPr>
        <w:color w:val="auto"/>
        <w:lang w:val="fr-CA"/>
      </w:rPr>
    </w:pPr>
    <w:r w:rsidRPr="006456E8">
      <w:rPr>
        <w:rFonts w:ascii="Arial" w:hAnsi="Arial"/>
        <w:color w:val="auto"/>
        <w:lang w:val="fr-CA"/>
      </w:rPr>
      <w:t xml:space="preserve"> </w:t>
    </w:r>
    <w:r w:rsidRPr="006456E8">
      <w:rPr>
        <w:rFonts w:ascii="Arial" w:hAnsi="Arial"/>
        <w:color w:val="auto"/>
        <w:sz w:val="14"/>
        <w:lang w:val="fr-CA"/>
      </w:rPr>
      <w:t xml:space="preserve">N° de réf. du client </w:t>
    </w:r>
    <w:proofErr w:type="gramStart"/>
    <w:r w:rsidRPr="006456E8">
      <w:rPr>
        <w:rFonts w:ascii="Arial" w:hAnsi="Arial"/>
        <w:color w:val="auto"/>
        <w:sz w:val="14"/>
        <w:lang w:val="fr-CA"/>
      </w:rPr>
      <w:t>-  Client</w:t>
    </w:r>
    <w:proofErr w:type="gramEnd"/>
    <w:r w:rsidRPr="006456E8">
      <w:rPr>
        <w:rFonts w:ascii="Arial" w:hAnsi="Arial"/>
        <w:color w:val="auto"/>
        <w:sz w:val="14"/>
        <w:lang w:val="fr-CA"/>
      </w:rPr>
      <w:t xml:space="preserve"> </w:t>
    </w:r>
    <w:proofErr w:type="spellStart"/>
    <w:r w:rsidRPr="006456E8">
      <w:rPr>
        <w:rFonts w:ascii="Arial" w:hAnsi="Arial"/>
        <w:color w:val="auto"/>
        <w:sz w:val="14"/>
        <w:lang w:val="fr-CA"/>
      </w:rPr>
      <w:t>Ref</w:t>
    </w:r>
    <w:proofErr w:type="spellEnd"/>
    <w:r w:rsidRPr="006456E8">
      <w:rPr>
        <w:rFonts w:ascii="Arial" w:hAnsi="Arial"/>
        <w:color w:val="auto"/>
        <w:sz w:val="14"/>
        <w:lang w:val="fr-CA"/>
      </w:rPr>
      <w:t>. No.</w:t>
    </w:r>
    <w:r w:rsidRPr="006456E8">
      <w:rPr>
        <w:rFonts w:ascii="Arial" w:hAnsi="Arial"/>
        <w:color w:val="auto"/>
        <w:sz w:val="14"/>
        <w:lang w:val="fr-CA"/>
      </w:rPr>
      <w:tab/>
      <w:t>File No. - N° du dossier</w:t>
    </w:r>
    <w:r w:rsidRPr="006456E8">
      <w:rPr>
        <w:rFonts w:ascii="Arial" w:hAnsi="Arial"/>
        <w:color w:val="auto"/>
        <w:sz w:val="14"/>
        <w:lang w:val="fr-CA"/>
      </w:rPr>
      <w:tab/>
      <w:t xml:space="preserve">N° CCC / CCC </w:t>
    </w:r>
    <w:proofErr w:type="gramStart"/>
    <w:r w:rsidRPr="006456E8">
      <w:rPr>
        <w:rFonts w:ascii="Arial" w:hAnsi="Arial"/>
        <w:color w:val="auto"/>
        <w:sz w:val="14"/>
        <w:lang w:val="fr-CA"/>
      </w:rPr>
      <w:t>No./</w:t>
    </w:r>
    <w:proofErr w:type="gramEnd"/>
    <w:r w:rsidRPr="006456E8">
      <w:rPr>
        <w:rFonts w:ascii="Arial" w:hAnsi="Arial"/>
        <w:color w:val="auto"/>
        <w:sz w:val="14"/>
        <w:lang w:val="fr-CA"/>
      </w:rPr>
      <w:t xml:space="preserve"> N° VME - FMS </w:t>
    </w:r>
  </w:p>
  <w:p w14:paraId="5CDBB9A3" w14:textId="54C4130F" w:rsidR="00FC573A" w:rsidRPr="006456E8" w:rsidRDefault="00FC573A" w:rsidP="00FC573A">
    <w:pPr>
      <w:pStyle w:val="BodyText"/>
      <w:tabs>
        <w:tab w:val="left" w:pos="284"/>
        <w:tab w:val="left" w:pos="3402"/>
        <w:tab w:val="left" w:pos="6200"/>
      </w:tabs>
      <w:rPr>
        <w:color w:val="auto"/>
        <w:lang w:val="fr-CA"/>
      </w:rPr>
    </w:pPr>
    <w:r>
      <w:rPr>
        <w:color w:val="auto"/>
        <w:sz w:val="20"/>
        <w:lang w:val="fr-CA"/>
      </w:rPr>
      <w:t>E60PQ-120001/H</w:t>
    </w:r>
    <w:r>
      <w:rPr>
        <w:color w:val="auto"/>
        <w:sz w:val="20"/>
        <w:lang w:val="fr-CA"/>
      </w:rPr>
      <w:tab/>
      <w:t>E60PQ-120001/H</w:t>
    </w:r>
    <w:r w:rsidRPr="006456E8">
      <w:rPr>
        <w:color w:val="auto"/>
        <w:sz w:val="16"/>
        <w:lang w:val="fr-CA"/>
      </w:rPr>
      <w:tab/>
    </w:r>
  </w:p>
  <w:p w14:paraId="52FBA4CF" w14:textId="2591385B" w:rsidR="00FC573A" w:rsidRPr="00FC573A" w:rsidRDefault="00FC573A">
    <w:pPr>
      <w:pStyle w:val="Header"/>
      <w:rPr>
        <w:lang w:val="fr-CA"/>
      </w:rPr>
    </w:pPr>
    <w:r>
      <w:rPr>
        <w:noProof/>
        <w:lang w:val="en-CA" w:eastAsia="en-CA"/>
      </w:rPr>
      <w:drawing>
        <wp:inline distT="0" distB="0" distL="0" distR="0" wp14:anchorId="2ACF0DA2" wp14:editId="644AD318">
          <wp:extent cx="5840730" cy="10287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3" t="-9723"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10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4E"/>
    <w:rsid w:val="0002584E"/>
    <w:rsid w:val="000F66A8"/>
    <w:rsid w:val="002A5C45"/>
    <w:rsid w:val="003024B0"/>
    <w:rsid w:val="00353118"/>
    <w:rsid w:val="00494E94"/>
    <w:rsid w:val="00524EE6"/>
    <w:rsid w:val="0069020A"/>
    <w:rsid w:val="006A1BA7"/>
    <w:rsid w:val="006A2394"/>
    <w:rsid w:val="0076018A"/>
    <w:rsid w:val="009504E9"/>
    <w:rsid w:val="009837E7"/>
    <w:rsid w:val="00B60ACE"/>
    <w:rsid w:val="00C94F5B"/>
    <w:rsid w:val="00D41A15"/>
    <w:rsid w:val="00F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3029"/>
  <w15:chartTrackingRefBased/>
  <w15:docId w15:val="{3D95C24B-E1E9-4893-88FE-23C23F0E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4E"/>
    <w:pPr>
      <w:spacing w:after="0" w:line="240" w:lineRule="auto"/>
    </w:pPr>
    <w:rPr>
      <w:rFonts w:ascii="Arial" w:eastAsia="Times New Roman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8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8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mplateHeading2">
    <w:name w:val="Template Heading 2"/>
    <w:basedOn w:val="Heading2"/>
    <w:link w:val="TemplateHeading2Char"/>
    <w:qFormat/>
    <w:rsid w:val="0002584E"/>
    <w:pPr>
      <w:keepLines w:val="0"/>
      <w:spacing w:before="240" w:after="60"/>
    </w:pPr>
    <w:rPr>
      <w:rFonts w:ascii="Arial" w:eastAsia="Times New Roman" w:hAnsi="Arial" w:cs="Times New Roman"/>
      <w:b/>
      <w:iCs/>
      <w:color w:val="auto"/>
      <w:sz w:val="20"/>
      <w:szCs w:val="28"/>
    </w:rPr>
  </w:style>
  <w:style w:type="character" w:customStyle="1" w:styleId="TemplateHeading2Char">
    <w:name w:val="Template Heading 2 Char"/>
    <w:link w:val="TemplateHeading2"/>
    <w:rsid w:val="0002584E"/>
    <w:rPr>
      <w:rFonts w:ascii="Arial" w:eastAsia="Times New Roman" w:hAnsi="Arial" w:cs="Times New Roman"/>
      <w:b/>
      <w:iCs/>
      <w:sz w:val="20"/>
      <w:szCs w:val="28"/>
      <w:lang w:val="en-US"/>
    </w:rPr>
  </w:style>
  <w:style w:type="paragraph" w:customStyle="1" w:styleId="Default">
    <w:name w:val="Default"/>
    <w:rsid w:val="000258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8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TemplateHeading1">
    <w:name w:val="Template Heading 1"/>
    <w:basedOn w:val="Heading1"/>
    <w:link w:val="TemplateHeading1Char"/>
    <w:qFormat/>
    <w:rsid w:val="0002584E"/>
    <w:pPr>
      <w:keepLines w:val="0"/>
      <w:spacing w:after="60"/>
    </w:pPr>
    <w:rPr>
      <w:rFonts w:ascii="Arial" w:eastAsia="Times New Roman" w:hAnsi="Arial" w:cs="Times New Roman"/>
      <w:b/>
      <w:color w:val="auto"/>
      <w:kern w:val="32"/>
      <w:sz w:val="20"/>
    </w:rPr>
  </w:style>
  <w:style w:type="character" w:customStyle="1" w:styleId="TemplateHeading1Char">
    <w:name w:val="Template Heading 1 Char"/>
    <w:link w:val="TemplateHeading1"/>
    <w:rsid w:val="0002584E"/>
    <w:rPr>
      <w:rFonts w:ascii="Arial" w:eastAsia="Times New Roman" w:hAnsi="Arial" w:cs="Times New Roman"/>
      <w:b/>
      <w:kern w:val="32"/>
      <w:sz w:val="20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258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nhideWhenUsed/>
    <w:rsid w:val="00FC5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573A"/>
    <w:rPr>
      <w:rFonts w:ascii="Arial" w:eastAsia="Times New Roman" w:hAnsi="Arial" w:cs="Arial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5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73A"/>
    <w:rPr>
      <w:rFonts w:ascii="Arial" w:eastAsia="Times New Roman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semiHidden/>
    <w:rsid w:val="00FC573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000000"/>
      <w:sz w:val="24"/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semiHidden/>
    <w:rsid w:val="00FC573A"/>
    <w:rPr>
      <w:rFonts w:ascii="Times New Roman" w:eastAsia="Times New Roman" w:hAnsi="Times New Roman" w:cs="Times New Roman"/>
      <w:color w:val="000000"/>
      <w:sz w:val="24"/>
      <w:szCs w:val="20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Racette</dc:creator>
  <cp:keywords/>
  <dc:description/>
  <cp:lastModifiedBy>Tanis Thompson</cp:lastModifiedBy>
  <cp:revision>11</cp:revision>
  <dcterms:created xsi:type="dcterms:W3CDTF">2025-07-24T22:15:00Z</dcterms:created>
  <dcterms:modified xsi:type="dcterms:W3CDTF">2025-08-27T17:34:00Z</dcterms:modified>
</cp:coreProperties>
</file>